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4A" w:rsidRDefault="0000214A"/>
    <w:p w:rsidR="0000214A" w:rsidRPr="008C2AF7" w:rsidRDefault="008C2AF7">
      <w:pPr>
        <w:jc w:val="center"/>
        <w:rPr>
          <w:b/>
          <w:bCs/>
          <w:sz w:val="36"/>
          <w:szCs w:val="36"/>
        </w:rPr>
      </w:pPr>
      <w:r w:rsidRPr="008C2AF7">
        <w:rPr>
          <w:rFonts w:hint="eastAsia"/>
          <w:b/>
          <w:bCs/>
          <w:sz w:val="36"/>
          <w:szCs w:val="36"/>
        </w:rPr>
        <w:t>中国再生塑料行业发展报告（</w:t>
      </w:r>
      <w:r w:rsidRPr="008C2AF7">
        <w:rPr>
          <w:rFonts w:hint="eastAsia"/>
          <w:b/>
          <w:bCs/>
          <w:sz w:val="36"/>
          <w:szCs w:val="36"/>
        </w:rPr>
        <w:t>2017-2018</w:t>
      </w:r>
      <w:r w:rsidRPr="008C2AF7">
        <w:rPr>
          <w:rFonts w:hint="eastAsia"/>
          <w:b/>
          <w:bCs/>
          <w:sz w:val="36"/>
          <w:szCs w:val="36"/>
        </w:rPr>
        <w:t>）</w:t>
      </w:r>
    </w:p>
    <w:p w:rsidR="008C2AF7" w:rsidRPr="008C2AF7" w:rsidRDefault="008C2AF7">
      <w:pPr>
        <w:jc w:val="center"/>
        <w:rPr>
          <w:b/>
          <w:bCs/>
          <w:sz w:val="36"/>
          <w:szCs w:val="36"/>
        </w:rPr>
      </w:pPr>
      <w:r w:rsidRPr="008C2AF7">
        <w:rPr>
          <w:rFonts w:hint="eastAsia"/>
          <w:b/>
          <w:bCs/>
          <w:sz w:val="36"/>
          <w:szCs w:val="36"/>
        </w:rPr>
        <w:t>目</w:t>
      </w:r>
      <w:r w:rsidRPr="008C2AF7">
        <w:rPr>
          <w:rFonts w:hint="eastAsia"/>
          <w:b/>
          <w:bCs/>
          <w:sz w:val="36"/>
          <w:szCs w:val="36"/>
        </w:rPr>
        <w:t xml:space="preserve"> </w:t>
      </w:r>
      <w:r w:rsidRPr="008C2AF7">
        <w:rPr>
          <w:rFonts w:hint="eastAsia"/>
          <w:b/>
          <w:bCs/>
          <w:sz w:val="36"/>
          <w:szCs w:val="36"/>
        </w:rPr>
        <w:t>录</w:t>
      </w:r>
    </w:p>
    <w:p w:rsidR="008C2AF7" w:rsidRPr="008C2AF7" w:rsidRDefault="008C2AF7">
      <w:pPr>
        <w:jc w:val="center"/>
      </w:pPr>
    </w:p>
    <w:p w:rsidR="0000214A" w:rsidRDefault="00C1206D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再生塑料产业概述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1.1</w:t>
      </w:r>
      <w:r>
        <w:rPr>
          <w:rFonts w:hint="eastAsia"/>
        </w:rPr>
        <w:t>再生塑料定义及分类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1.2</w:t>
      </w:r>
      <w:r>
        <w:rPr>
          <w:rFonts w:hint="eastAsia"/>
        </w:rPr>
        <w:t>再生塑料相关名词解释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1.3 </w:t>
      </w:r>
      <w:r>
        <w:rPr>
          <w:rFonts w:hint="eastAsia"/>
        </w:rPr>
        <w:t>再生塑料行业地位</w:t>
      </w:r>
    </w:p>
    <w:p w:rsidR="0000214A" w:rsidRDefault="00C1206D">
      <w:pPr>
        <w:spacing w:line="300" w:lineRule="auto"/>
      </w:pPr>
      <w:r>
        <w:rPr>
          <w:rFonts w:hint="eastAsia"/>
        </w:rPr>
        <w:t>第二章</w:t>
      </w:r>
      <w:r>
        <w:rPr>
          <w:rFonts w:hint="eastAsia"/>
        </w:rPr>
        <w:t>2017</w:t>
      </w:r>
      <w:r>
        <w:rPr>
          <w:rFonts w:hint="eastAsia"/>
        </w:rPr>
        <w:t>年再生塑料行业</w:t>
      </w:r>
      <w:r w:rsidR="00167C7B">
        <w:rPr>
          <w:rFonts w:hint="eastAsia"/>
        </w:rPr>
        <w:t>发展</w:t>
      </w:r>
      <w:r>
        <w:rPr>
          <w:rFonts w:hint="eastAsia"/>
        </w:rPr>
        <w:t>概述</w:t>
      </w:r>
      <w:r>
        <w:rPr>
          <w:rFonts w:hint="eastAsia"/>
        </w:rPr>
        <w:tab/>
      </w:r>
    </w:p>
    <w:p w:rsidR="0000214A" w:rsidRPr="00167C7B" w:rsidRDefault="00C1206D">
      <w:pPr>
        <w:spacing w:line="300" w:lineRule="auto"/>
        <w:jc w:val="center"/>
        <w:rPr>
          <w:b/>
          <w:bCs/>
          <w:sz w:val="28"/>
          <w:szCs w:val="28"/>
        </w:rPr>
      </w:pPr>
      <w:r w:rsidRPr="00167C7B">
        <w:rPr>
          <w:rFonts w:hint="eastAsia"/>
          <w:b/>
          <w:bCs/>
          <w:sz w:val="28"/>
          <w:szCs w:val="28"/>
        </w:rPr>
        <w:t>政策篇</w:t>
      </w:r>
    </w:p>
    <w:p w:rsidR="0000214A" w:rsidRDefault="00C1206D">
      <w:pPr>
        <w:spacing w:line="300" w:lineRule="auto"/>
      </w:pPr>
      <w:r>
        <w:rPr>
          <w:rFonts w:hint="eastAsia"/>
        </w:rPr>
        <w:t>第三章</w:t>
      </w:r>
      <w:r>
        <w:rPr>
          <w:rFonts w:hint="eastAsia"/>
        </w:rPr>
        <w:t xml:space="preserve"> 2017</w:t>
      </w:r>
      <w:r>
        <w:rPr>
          <w:rFonts w:hint="eastAsia"/>
        </w:rPr>
        <w:t>年中国再生塑料相关政策及影响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3.1 2017</w:t>
      </w:r>
      <w:r>
        <w:rPr>
          <w:rFonts w:hint="eastAsia"/>
        </w:rPr>
        <w:t>年中国再生塑料相关政策背景概述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3.2 2013-2017</w:t>
      </w:r>
      <w:r>
        <w:rPr>
          <w:rFonts w:hint="eastAsia"/>
        </w:rPr>
        <w:t>年再生塑料相关政策时间轴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3.3</w:t>
      </w:r>
      <w:r>
        <w:rPr>
          <w:rFonts w:hint="eastAsia"/>
        </w:rPr>
        <w:t>相关政策对中国再生塑料行业的影响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3.3.1</w:t>
      </w:r>
      <w:r>
        <w:rPr>
          <w:rFonts w:hint="eastAsia"/>
        </w:rPr>
        <w:t>中国相关政策对中国再生塑料行业的影响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3.3.2</w:t>
      </w:r>
      <w:r>
        <w:rPr>
          <w:rFonts w:hint="eastAsia"/>
        </w:rPr>
        <w:t>国际相关政策（部分）对中国再生塑料行业的影响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3.4 2017</w:t>
      </w:r>
      <w:r>
        <w:rPr>
          <w:rFonts w:hint="eastAsia"/>
        </w:rPr>
        <w:t>中国环保高压与“禁废”政策对国内塑料行业的影响</w:t>
      </w:r>
    </w:p>
    <w:p w:rsidR="0000214A" w:rsidRPr="00167C7B" w:rsidRDefault="00C1206D">
      <w:pPr>
        <w:spacing w:line="300" w:lineRule="auto"/>
        <w:jc w:val="center"/>
        <w:rPr>
          <w:sz w:val="28"/>
          <w:szCs w:val="28"/>
        </w:rPr>
      </w:pPr>
      <w:r w:rsidRPr="00167C7B">
        <w:rPr>
          <w:rFonts w:hint="eastAsia"/>
          <w:b/>
          <w:bCs/>
          <w:sz w:val="28"/>
          <w:szCs w:val="28"/>
        </w:rPr>
        <w:t>行业篇</w:t>
      </w:r>
    </w:p>
    <w:p w:rsidR="0000214A" w:rsidRDefault="00C1206D">
      <w:pPr>
        <w:spacing w:line="300" w:lineRule="auto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 w:rsidR="00E92073">
        <w:rPr>
          <w:rFonts w:hint="eastAsia"/>
        </w:rPr>
        <w:t>2017</w:t>
      </w:r>
      <w:r w:rsidR="00E92073">
        <w:rPr>
          <w:rFonts w:hint="eastAsia"/>
        </w:rPr>
        <w:t>年</w:t>
      </w:r>
      <w:r>
        <w:rPr>
          <w:rFonts w:hint="eastAsia"/>
        </w:rPr>
        <w:t>中国再生塑料行业发展基本状况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4.1 </w:t>
      </w:r>
      <w:r>
        <w:rPr>
          <w:rFonts w:hint="eastAsia"/>
        </w:rPr>
        <w:t>中国再生塑料行业发展史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4.2</w:t>
      </w:r>
      <w:r>
        <w:rPr>
          <w:rFonts w:hint="eastAsia"/>
        </w:rPr>
        <w:t>中国再生塑料生产工艺路线变迁史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4.3 2017</w:t>
      </w:r>
      <w:r>
        <w:rPr>
          <w:rFonts w:hint="eastAsia"/>
        </w:rPr>
        <w:t>年中国再生塑料行业现状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4.4 2017</w:t>
      </w:r>
      <w:r>
        <w:rPr>
          <w:rFonts w:hint="eastAsia"/>
        </w:rPr>
        <w:t>年再生塑料行业盈利状况调研</w:t>
      </w:r>
    </w:p>
    <w:p w:rsidR="0000214A" w:rsidRDefault="00C1206D">
      <w:pPr>
        <w:spacing w:line="300" w:lineRule="auto"/>
      </w:pPr>
      <w:r>
        <w:rPr>
          <w:rFonts w:hint="eastAsia"/>
        </w:rPr>
        <w:t>第五章</w:t>
      </w:r>
      <w:r>
        <w:rPr>
          <w:rFonts w:hint="eastAsia"/>
        </w:rPr>
        <w:t xml:space="preserve"> 2015-2017</w:t>
      </w:r>
      <w:r>
        <w:rPr>
          <w:rFonts w:hint="eastAsia"/>
        </w:rPr>
        <w:t>年中国再生塑料供应基本状况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5.1 </w:t>
      </w:r>
      <w:r>
        <w:rPr>
          <w:rFonts w:hint="eastAsia"/>
        </w:rPr>
        <w:t>中国再生塑料供应状况概述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5.2 </w:t>
      </w:r>
      <w:r>
        <w:rPr>
          <w:rFonts w:hint="eastAsia"/>
        </w:rPr>
        <w:t>中国再生塑料国内回收状况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5.2.1</w:t>
      </w:r>
      <w:r>
        <w:rPr>
          <w:rFonts w:hint="eastAsia"/>
        </w:rPr>
        <w:t>中国再生塑料回收区域分布变化特点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5.2.2</w:t>
      </w:r>
      <w:r>
        <w:rPr>
          <w:rFonts w:hint="eastAsia"/>
        </w:rPr>
        <w:t>中国再生塑料回收加工企业规模特征变化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5.3 </w:t>
      </w:r>
      <w:r>
        <w:rPr>
          <w:rFonts w:hint="eastAsia"/>
        </w:rPr>
        <w:t>中国再生塑料（主力产品）进口基本状况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5.3.1 </w:t>
      </w:r>
      <w:r>
        <w:rPr>
          <w:rFonts w:hint="eastAsia"/>
        </w:rPr>
        <w:t>中国再生塑料进口总量变化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5.3.2 </w:t>
      </w:r>
      <w:r>
        <w:rPr>
          <w:rFonts w:hint="eastAsia"/>
        </w:rPr>
        <w:t>中国再生塑料进口贸易方式变化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5.3.3 </w:t>
      </w:r>
      <w:r>
        <w:rPr>
          <w:rFonts w:hint="eastAsia"/>
        </w:rPr>
        <w:t>中国再生塑料进口来源地排名</w:t>
      </w:r>
    </w:p>
    <w:p w:rsidR="0000214A" w:rsidRDefault="00C1206D" w:rsidP="00167C7B">
      <w:pPr>
        <w:spacing w:line="300" w:lineRule="auto"/>
        <w:ind w:firstLineChars="200" w:firstLine="420"/>
      </w:pPr>
      <w:r>
        <w:rPr>
          <w:rFonts w:hint="eastAsia"/>
        </w:rPr>
        <w:t xml:space="preserve">5.3.4 </w:t>
      </w:r>
      <w:r>
        <w:rPr>
          <w:rFonts w:hint="eastAsia"/>
        </w:rPr>
        <w:t>中国再生塑料进口海关排名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lastRenderedPageBreak/>
        <w:t xml:space="preserve">5.3.5 </w:t>
      </w:r>
      <w:r>
        <w:rPr>
          <w:rFonts w:hint="eastAsia"/>
        </w:rPr>
        <w:t>中国再生塑料主要进口企业排名</w:t>
      </w:r>
    </w:p>
    <w:p w:rsidR="0000214A" w:rsidRDefault="00C1206D">
      <w:pPr>
        <w:spacing w:line="300" w:lineRule="auto"/>
      </w:pPr>
      <w:r>
        <w:rPr>
          <w:rFonts w:hint="eastAsia"/>
        </w:rPr>
        <w:t>第六章</w:t>
      </w:r>
      <w:r>
        <w:rPr>
          <w:rFonts w:hint="eastAsia"/>
        </w:rPr>
        <w:t xml:space="preserve"> 2015-2017</w:t>
      </w:r>
      <w:r>
        <w:rPr>
          <w:rFonts w:hint="eastAsia"/>
        </w:rPr>
        <w:t>年中国再生塑料市场需求基本状况</w:t>
      </w:r>
      <w:r>
        <w:rPr>
          <w:rFonts w:hint="eastAsia"/>
        </w:rPr>
        <w:tab/>
      </w:r>
    </w:p>
    <w:p w:rsidR="0000214A" w:rsidRDefault="00C1206D">
      <w:pPr>
        <w:spacing w:line="300" w:lineRule="auto"/>
      </w:pPr>
      <w:r>
        <w:rPr>
          <w:rFonts w:hint="eastAsia"/>
        </w:rPr>
        <w:t xml:space="preserve">    6.1</w:t>
      </w:r>
      <w:r>
        <w:rPr>
          <w:rFonts w:hint="eastAsia"/>
        </w:rPr>
        <w:t>中国再生塑料主要应用领域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6.2</w:t>
      </w:r>
      <w:r>
        <w:rPr>
          <w:rFonts w:hint="eastAsia"/>
        </w:rPr>
        <w:t>中国再生塑料消费结构特点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6.2.1</w:t>
      </w:r>
      <w:r>
        <w:rPr>
          <w:rFonts w:hint="eastAsia"/>
        </w:rPr>
        <w:t>中国再生塑料消费状况概述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6.2.2</w:t>
      </w:r>
      <w:r>
        <w:rPr>
          <w:rFonts w:hint="eastAsia"/>
        </w:rPr>
        <w:t>中国再生塑料消费区域特点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6.3 </w:t>
      </w:r>
      <w:r>
        <w:rPr>
          <w:rFonts w:hint="eastAsia"/>
        </w:rPr>
        <w:t>再生料与原料之间的替代竞争</w:t>
      </w:r>
    </w:p>
    <w:p w:rsidR="0000214A" w:rsidRDefault="00C1206D">
      <w:pPr>
        <w:spacing w:line="300" w:lineRule="auto"/>
      </w:pPr>
      <w:r>
        <w:rPr>
          <w:rFonts w:hint="eastAsia"/>
        </w:rPr>
        <w:t>第七章</w:t>
      </w:r>
      <w:r>
        <w:rPr>
          <w:rFonts w:hint="eastAsia"/>
        </w:rPr>
        <w:t xml:space="preserve"> 2017</w:t>
      </w:r>
      <w:r>
        <w:rPr>
          <w:rFonts w:hint="eastAsia"/>
        </w:rPr>
        <w:t>年中国再生塑料下游相关行业发展方向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7.1 </w:t>
      </w:r>
      <w:r>
        <w:rPr>
          <w:rFonts w:hint="eastAsia"/>
        </w:rPr>
        <w:t>中国农膜行业发展方向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7.2 </w:t>
      </w:r>
      <w:r>
        <w:rPr>
          <w:rFonts w:hint="eastAsia"/>
        </w:rPr>
        <w:t>中国管材行业发展方向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7.3 </w:t>
      </w:r>
      <w:r>
        <w:rPr>
          <w:rFonts w:hint="eastAsia"/>
        </w:rPr>
        <w:t>中国塑编行业发展方向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7.4 </w:t>
      </w:r>
      <w:r>
        <w:rPr>
          <w:rFonts w:hint="eastAsia"/>
        </w:rPr>
        <w:t>中国电子电器行业发展方向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7.5 </w:t>
      </w:r>
      <w:r>
        <w:rPr>
          <w:rFonts w:hint="eastAsia"/>
        </w:rPr>
        <w:t>中国再生化纤行业发展方向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7.6 </w:t>
      </w:r>
      <w:r>
        <w:rPr>
          <w:rFonts w:hint="eastAsia"/>
        </w:rPr>
        <w:t>中国塑料制品及其他新兴应用行业发展方向</w:t>
      </w:r>
      <w:r>
        <w:rPr>
          <w:rFonts w:hint="eastAsia"/>
        </w:rPr>
        <w:tab/>
      </w:r>
    </w:p>
    <w:p w:rsidR="0000214A" w:rsidRPr="00167C7B" w:rsidRDefault="00C1206D">
      <w:pPr>
        <w:spacing w:line="300" w:lineRule="auto"/>
        <w:jc w:val="center"/>
        <w:rPr>
          <w:b/>
          <w:sz w:val="28"/>
          <w:szCs w:val="28"/>
        </w:rPr>
      </w:pPr>
      <w:r w:rsidRPr="00167C7B">
        <w:rPr>
          <w:rFonts w:hint="eastAsia"/>
          <w:b/>
          <w:sz w:val="28"/>
          <w:szCs w:val="28"/>
        </w:rPr>
        <w:t>市场篇</w:t>
      </w:r>
    </w:p>
    <w:p w:rsidR="0000214A" w:rsidRDefault="00C1206D">
      <w:pPr>
        <w:spacing w:line="300" w:lineRule="auto"/>
      </w:pPr>
      <w:r>
        <w:rPr>
          <w:rFonts w:hint="eastAsia"/>
        </w:rPr>
        <w:t>第八章</w:t>
      </w:r>
      <w:r>
        <w:rPr>
          <w:rFonts w:hint="eastAsia"/>
        </w:rPr>
        <w:t xml:space="preserve"> 2015-2017</w:t>
      </w:r>
      <w:r>
        <w:rPr>
          <w:rFonts w:hint="eastAsia"/>
        </w:rPr>
        <w:t>年中国再生塑料市场运行特点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8.1 </w:t>
      </w:r>
      <w:r>
        <w:rPr>
          <w:rFonts w:hint="eastAsia"/>
        </w:rPr>
        <w:t>中国再生塑料市场开工状况简析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 xml:space="preserve">8.2 </w:t>
      </w:r>
      <w:r>
        <w:rPr>
          <w:rFonts w:hint="eastAsia"/>
        </w:rPr>
        <w:t>中国再生塑料市场企业交易特点</w:t>
      </w:r>
      <w:r>
        <w:rPr>
          <w:rFonts w:hint="eastAsia"/>
        </w:rPr>
        <w:tab/>
      </w:r>
    </w:p>
    <w:p w:rsidR="0000214A" w:rsidRDefault="00C1206D">
      <w:pPr>
        <w:spacing w:line="300" w:lineRule="auto"/>
      </w:pPr>
      <w:r>
        <w:rPr>
          <w:rFonts w:hint="eastAsia"/>
        </w:rPr>
        <w:t>第九章</w:t>
      </w:r>
      <w:r>
        <w:rPr>
          <w:rFonts w:hint="eastAsia"/>
        </w:rPr>
        <w:t xml:space="preserve"> 2017</w:t>
      </w:r>
      <w:r>
        <w:rPr>
          <w:rFonts w:hint="eastAsia"/>
        </w:rPr>
        <w:t>年中国再生塑料市场价格回顾及因素简析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9.1 2017</w:t>
      </w:r>
      <w:r>
        <w:rPr>
          <w:rFonts w:hint="eastAsia"/>
        </w:rPr>
        <w:t>年中国再生塑料市场走势特点简析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9.2 2017</w:t>
      </w:r>
      <w:r>
        <w:rPr>
          <w:rFonts w:hint="eastAsia"/>
        </w:rPr>
        <w:t>年中国再生塑料与原料价格关联性简析</w:t>
      </w:r>
      <w:r>
        <w:rPr>
          <w:rFonts w:hint="eastAsia"/>
        </w:rPr>
        <w:tab/>
      </w:r>
    </w:p>
    <w:p w:rsidR="0000214A" w:rsidRDefault="00C1206D">
      <w:pPr>
        <w:spacing w:line="300" w:lineRule="auto"/>
      </w:pPr>
      <w:r>
        <w:rPr>
          <w:rFonts w:hint="eastAsia"/>
        </w:rPr>
        <w:t>第十章</w:t>
      </w:r>
      <w:r>
        <w:rPr>
          <w:rFonts w:hint="eastAsia"/>
        </w:rPr>
        <w:t xml:space="preserve"> 2018</w:t>
      </w:r>
      <w:r>
        <w:rPr>
          <w:rFonts w:hint="eastAsia"/>
        </w:rPr>
        <w:t>年中国再生塑料价格预测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10.1 2018</w:t>
      </w:r>
      <w:r>
        <w:rPr>
          <w:rFonts w:hint="eastAsia"/>
        </w:rPr>
        <w:t>年中国再生塑料宏观环境变化预测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10.2 2018</w:t>
      </w:r>
      <w:r>
        <w:rPr>
          <w:rFonts w:hint="eastAsia"/>
        </w:rPr>
        <w:t>年中国再生塑料相关产品价格预测</w:t>
      </w:r>
      <w:r>
        <w:rPr>
          <w:rFonts w:hint="eastAsia"/>
        </w:rPr>
        <w:tab/>
      </w:r>
    </w:p>
    <w:p w:rsidR="0000214A" w:rsidRPr="00167C7B" w:rsidRDefault="00C1206D">
      <w:pPr>
        <w:spacing w:line="300" w:lineRule="auto"/>
        <w:jc w:val="center"/>
        <w:rPr>
          <w:b/>
          <w:sz w:val="28"/>
          <w:szCs w:val="28"/>
        </w:rPr>
      </w:pPr>
      <w:r w:rsidRPr="00167C7B">
        <w:rPr>
          <w:rFonts w:hint="eastAsia"/>
          <w:b/>
          <w:sz w:val="28"/>
          <w:szCs w:val="28"/>
        </w:rPr>
        <w:t>展望篇</w:t>
      </w:r>
    </w:p>
    <w:p w:rsidR="0000214A" w:rsidRDefault="00C1206D">
      <w:pPr>
        <w:spacing w:line="300" w:lineRule="auto"/>
      </w:pPr>
      <w:r>
        <w:rPr>
          <w:rFonts w:hint="eastAsia"/>
        </w:rPr>
        <w:t>第十一章</w:t>
      </w:r>
      <w:r>
        <w:rPr>
          <w:rFonts w:hint="eastAsia"/>
        </w:rPr>
        <w:t xml:space="preserve"> 2018-2021</w:t>
      </w:r>
      <w:r>
        <w:rPr>
          <w:rFonts w:hint="eastAsia"/>
        </w:rPr>
        <w:t>年再生塑料市场行业前景与投资特点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11.1 2018-2021</w:t>
      </w:r>
      <w:r>
        <w:rPr>
          <w:rFonts w:hint="eastAsia"/>
        </w:rPr>
        <w:t>年中国再生塑料行业前景展望</w:t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11.2 2018-2021</w:t>
      </w:r>
      <w:r>
        <w:rPr>
          <w:rFonts w:hint="eastAsia"/>
        </w:rPr>
        <w:t>年中国再生塑料行业面临的机会与威胁</w:t>
      </w:r>
      <w:r>
        <w:rPr>
          <w:rFonts w:hint="eastAsia"/>
        </w:rPr>
        <w:tab/>
      </w:r>
    </w:p>
    <w:p w:rsidR="0000214A" w:rsidRDefault="00C1206D">
      <w:pPr>
        <w:spacing w:line="300" w:lineRule="auto"/>
        <w:ind w:firstLineChars="200" w:firstLine="420"/>
      </w:pPr>
      <w:r>
        <w:rPr>
          <w:rFonts w:hint="eastAsia"/>
        </w:rPr>
        <w:t>11.3 2018-2021</w:t>
      </w:r>
      <w:r>
        <w:rPr>
          <w:rFonts w:hint="eastAsia"/>
        </w:rPr>
        <w:t>年中国再生塑料行业投资方向</w:t>
      </w:r>
      <w:r>
        <w:rPr>
          <w:rFonts w:hint="eastAsia"/>
        </w:rPr>
        <w:tab/>
      </w:r>
    </w:p>
    <w:p w:rsidR="0000214A" w:rsidRPr="00167C7B" w:rsidRDefault="00C1206D">
      <w:pPr>
        <w:spacing w:line="300" w:lineRule="auto"/>
        <w:jc w:val="center"/>
        <w:rPr>
          <w:b/>
          <w:sz w:val="28"/>
          <w:szCs w:val="28"/>
        </w:rPr>
      </w:pPr>
      <w:r w:rsidRPr="00167C7B">
        <w:rPr>
          <w:rFonts w:hint="eastAsia"/>
          <w:b/>
          <w:sz w:val="28"/>
          <w:szCs w:val="28"/>
        </w:rPr>
        <w:t>企业篇</w:t>
      </w:r>
    </w:p>
    <w:p w:rsidR="0000214A" w:rsidRDefault="00C1206D">
      <w:pPr>
        <w:spacing w:line="300" w:lineRule="auto"/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rPr>
          <w:rFonts w:hint="eastAsia"/>
        </w:rPr>
        <w:t>再生塑料行业创新企业发展案例</w:t>
      </w:r>
      <w:r>
        <w:rPr>
          <w:rFonts w:hint="eastAsia"/>
        </w:rPr>
        <w:tab/>
      </w:r>
    </w:p>
    <w:p w:rsidR="005A784D" w:rsidRDefault="005A784D">
      <w:pPr>
        <w:spacing w:line="300" w:lineRule="auto"/>
      </w:pPr>
      <w:r>
        <w:rPr>
          <w:rFonts w:hint="eastAsia"/>
        </w:rPr>
        <w:t>新技术·新产品·新装备·新模式</w:t>
      </w:r>
    </w:p>
    <w:p w:rsidR="0000214A" w:rsidRDefault="0000214A">
      <w:pPr>
        <w:spacing w:line="300" w:lineRule="auto"/>
        <w:jc w:val="center"/>
      </w:pPr>
    </w:p>
    <w:p w:rsidR="0000214A" w:rsidRDefault="00C1206D">
      <w:pPr>
        <w:spacing w:line="300" w:lineRule="auto"/>
      </w:pPr>
      <w:r>
        <w:rPr>
          <w:rFonts w:hint="eastAsia"/>
        </w:rPr>
        <w:t>2017</w:t>
      </w:r>
      <w:r>
        <w:rPr>
          <w:rFonts w:hint="eastAsia"/>
        </w:rPr>
        <w:t>年中国再生塑料大事记</w:t>
      </w:r>
    </w:p>
    <w:p w:rsidR="0000214A" w:rsidRDefault="00C1206D">
      <w:pPr>
        <w:spacing w:line="300" w:lineRule="auto"/>
      </w:pPr>
      <w:r>
        <w:rPr>
          <w:rFonts w:hint="eastAsia"/>
        </w:rPr>
        <w:lastRenderedPageBreak/>
        <w:t>附录（图</w:t>
      </w:r>
      <w:r>
        <w:rPr>
          <w:rFonts w:hint="eastAsia"/>
        </w:rPr>
        <w:t>+</w:t>
      </w:r>
      <w:r>
        <w:rPr>
          <w:rFonts w:hint="eastAsia"/>
        </w:rPr>
        <w:t>表）</w:t>
      </w:r>
    </w:p>
    <w:p w:rsidR="0000214A" w:rsidRDefault="00C1206D">
      <w:r>
        <w:rPr>
          <w:rFonts w:hint="eastAsia"/>
        </w:rPr>
        <w:t xml:space="preserve"> </w:t>
      </w:r>
      <w:bookmarkStart w:id="0" w:name="_GoBack"/>
      <w:bookmarkEnd w:id="0"/>
    </w:p>
    <w:sectPr w:rsidR="0000214A" w:rsidSect="000D74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276" w:header="851" w:footer="113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8B" w:rsidRDefault="00470D8B">
      <w:r>
        <w:separator/>
      </w:r>
    </w:p>
  </w:endnote>
  <w:endnote w:type="continuationSeparator" w:id="1">
    <w:p w:rsidR="00470D8B" w:rsidRDefault="0047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4A" w:rsidRDefault="00423B51">
    <w:pPr>
      <w:pStyle w:val="a6"/>
      <w:jc w:val="center"/>
    </w:pPr>
    <w:r w:rsidRPr="00423B51">
      <w:fldChar w:fldCharType="begin"/>
    </w:r>
    <w:r w:rsidR="00C1206D">
      <w:instrText>PAGE   \* MERGEFORMAT</w:instrText>
    </w:r>
    <w:r w:rsidRPr="00423B51">
      <w:fldChar w:fldCharType="separate"/>
    </w:r>
    <w:r w:rsidR="007D7CCD" w:rsidRPr="007D7CCD">
      <w:rPr>
        <w:noProof/>
        <w:lang w:val="zh-CN"/>
      </w:rPr>
      <w:t>3</w:t>
    </w:r>
    <w:r>
      <w:rPr>
        <w:lang w:val="zh-C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4A" w:rsidRDefault="00423B51">
    <w:pPr>
      <w:pStyle w:val="a6"/>
      <w:jc w:val="center"/>
    </w:pPr>
    <w:r w:rsidRPr="00423B51">
      <w:fldChar w:fldCharType="begin"/>
    </w:r>
    <w:r w:rsidR="00C1206D">
      <w:instrText>PAGE   \* MERGEFORMAT</w:instrText>
    </w:r>
    <w:r w:rsidRPr="00423B51">
      <w:fldChar w:fldCharType="separate"/>
    </w:r>
    <w:r w:rsidR="007D7CCD" w:rsidRPr="007D7CCD">
      <w:rPr>
        <w:noProof/>
        <w:lang w:val="zh-CN"/>
      </w:rPr>
      <w:t>1</w:t>
    </w:r>
    <w:r>
      <w:rPr>
        <w:lang w:val="zh-CN"/>
      </w:rPr>
      <w:fldChar w:fldCharType="end"/>
    </w:r>
  </w:p>
  <w:p w:rsidR="0000214A" w:rsidRDefault="000021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8B" w:rsidRDefault="00470D8B">
      <w:r>
        <w:separator/>
      </w:r>
    </w:p>
  </w:footnote>
  <w:footnote w:type="continuationSeparator" w:id="1">
    <w:p w:rsidR="00470D8B" w:rsidRDefault="0047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4A" w:rsidRDefault="00423B51">
    <w:pPr>
      <w:pStyle w:val="a7"/>
      <w:pBdr>
        <w:bottom w:val="none" w:sz="0" w:space="0" w:color="auto"/>
      </w:pBdr>
    </w:pPr>
    <w:r>
      <w:rPr>
        <w:noProof/>
      </w:rPr>
      <w:pict>
        <v:line id="直接连接符 4" o:spid="_x0000_s2052" style="position:absolute;left:0;text-align:left;flip:y;z-index:251656192;visibility:visible" from="-51.55pt,16.35pt" to="556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" strokecolor="#4a7ebb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left:0;text-align:left;margin-left:0;margin-top:0;width:612.75pt;height:20.7pt;z-index:251654144;visibility:visible;mso-height-percent:200;mso-position-horizontal:center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" fillcolor="window" stroked="f">
          <v:textbox style="mso-fit-shape-to-text:t">
            <w:txbxContent>
              <w:p w:rsidR="0000214A" w:rsidRDefault="0000214A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4A" w:rsidRDefault="00423B51">
    <w:pPr>
      <w:pStyle w:val="a7"/>
      <w:pBdr>
        <w:bottom w:val="none" w:sz="0" w:space="0" w:color="auto"/>
      </w:pBdr>
    </w:pPr>
    <w:r>
      <w:rPr>
        <w:noProof/>
      </w:rPr>
      <w:pict>
        <v:line id="直接连接符 61" o:spid="_x0000_s2050" style="position:absolute;left:0;text-align:left;flip:y;z-index:251664384;visibility:visible" from="-51.55pt,16.35pt" to="556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" strokecolor="#4a7ebb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612.75pt;height:20.7pt;z-index:251662336;visibility:visible;mso-height-percent:200;mso-position-horizontal:center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" fillcolor="window" stroked="f">
          <v:textbox style="mso-fit-shape-to-text:t">
            <w:txbxContent>
              <w:p w:rsidR="0000214A" w:rsidRDefault="0000214A"/>
            </w:txbxContent>
          </v:textbox>
        </v:shape>
      </w:pict>
    </w:r>
  </w:p>
  <w:p w:rsidR="0000214A" w:rsidRDefault="0000214A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ED66"/>
    <w:multiLevelType w:val="singleLevel"/>
    <w:tmpl w:val="5A55ED66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29C"/>
    <w:rsid w:val="000001A8"/>
    <w:rsid w:val="0000214A"/>
    <w:rsid w:val="00002A4D"/>
    <w:rsid w:val="00005CF2"/>
    <w:rsid w:val="00006CA8"/>
    <w:rsid w:val="00011A49"/>
    <w:rsid w:val="00015501"/>
    <w:rsid w:val="0001553D"/>
    <w:rsid w:val="00024505"/>
    <w:rsid w:val="000278FE"/>
    <w:rsid w:val="0003620A"/>
    <w:rsid w:val="00036449"/>
    <w:rsid w:val="00043509"/>
    <w:rsid w:val="00053767"/>
    <w:rsid w:val="0005623D"/>
    <w:rsid w:val="00056517"/>
    <w:rsid w:val="00056540"/>
    <w:rsid w:val="00057101"/>
    <w:rsid w:val="000615D4"/>
    <w:rsid w:val="00065A56"/>
    <w:rsid w:val="00073CEC"/>
    <w:rsid w:val="00090AB8"/>
    <w:rsid w:val="000930C8"/>
    <w:rsid w:val="0009558B"/>
    <w:rsid w:val="00097C06"/>
    <w:rsid w:val="000A1525"/>
    <w:rsid w:val="000A1CFC"/>
    <w:rsid w:val="000A4CC9"/>
    <w:rsid w:val="000A6A41"/>
    <w:rsid w:val="000B05CC"/>
    <w:rsid w:val="000B33BB"/>
    <w:rsid w:val="000B3AFF"/>
    <w:rsid w:val="000B67A4"/>
    <w:rsid w:val="000C031E"/>
    <w:rsid w:val="000C12B1"/>
    <w:rsid w:val="000C5361"/>
    <w:rsid w:val="000C7318"/>
    <w:rsid w:val="000D66E1"/>
    <w:rsid w:val="000D6FA4"/>
    <w:rsid w:val="000D74F8"/>
    <w:rsid w:val="000E0D80"/>
    <w:rsid w:val="000F452C"/>
    <w:rsid w:val="00103690"/>
    <w:rsid w:val="00113D0B"/>
    <w:rsid w:val="00120A11"/>
    <w:rsid w:val="001212E7"/>
    <w:rsid w:val="0012287E"/>
    <w:rsid w:val="001273CC"/>
    <w:rsid w:val="00127EB0"/>
    <w:rsid w:val="00130B87"/>
    <w:rsid w:val="0013336D"/>
    <w:rsid w:val="001337A8"/>
    <w:rsid w:val="00134030"/>
    <w:rsid w:val="00134809"/>
    <w:rsid w:val="00146DC5"/>
    <w:rsid w:val="0015429F"/>
    <w:rsid w:val="001655AA"/>
    <w:rsid w:val="00167C7B"/>
    <w:rsid w:val="00171431"/>
    <w:rsid w:val="00171978"/>
    <w:rsid w:val="00172FEF"/>
    <w:rsid w:val="00173E40"/>
    <w:rsid w:val="00180C56"/>
    <w:rsid w:val="00181A99"/>
    <w:rsid w:val="00183B7D"/>
    <w:rsid w:val="001A2706"/>
    <w:rsid w:val="001A5384"/>
    <w:rsid w:val="001B1043"/>
    <w:rsid w:val="001B2D72"/>
    <w:rsid w:val="001B6D2C"/>
    <w:rsid w:val="001C735C"/>
    <w:rsid w:val="001D6F79"/>
    <w:rsid w:val="001D7D84"/>
    <w:rsid w:val="001E5D62"/>
    <w:rsid w:val="001F0EEF"/>
    <w:rsid w:val="001F3868"/>
    <w:rsid w:val="001F6516"/>
    <w:rsid w:val="0020355E"/>
    <w:rsid w:val="00204B29"/>
    <w:rsid w:val="00214C5F"/>
    <w:rsid w:val="00221638"/>
    <w:rsid w:val="0022581D"/>
    <w:rsid w:val="00227A60"/>
    <w:rsid w:val="00236FCA"/>
    <w:rsid w:val="00240391"/>
    <w:rsid w:val="0024404C"/>
    <w:rsid w:val="00245783"/>
    <w:rsid w:val="00247B8F"/>
    <w:rsid w:val="00251C74"/>
    <w:rsid w:val="002556A8"/>
    <w:rsid w:val="002612C9"/>
    <w:rsid w:val="002618D1"/>
    <w:rsid w:val="00264187"/>
    <w:rsid w:val="002670DF"/>
    <w:rsid w:val="0026772D"/>
    <w:rsid w:val="00273FB4"/>
    <w:rsid w:val="00276E4B"/>
    <w:rsid w:val="00277631"/>
    <w:rsid w:val="00277EB3"/>
    <w:rsid w:val="002855CA"/>
    <w:rsid w:val="00291028"/>
    <w:rsid w:val="00291B47"/>
    <w:rsid w:val="002926C4"/>
    <w:rsid w:val="00293B7B"/>
    <w:rsid w:val="002A0D99"/>
    <w:rsid w:val="002A1630"/>
    <w:rsid w:val="002A539C"/>
    <w:rsid w:val="002A54FA"/>
    <w:rsid w:val="002A71E0"/>
    <w:rsid w:val="002B059F"/>
    <w:rsid w:val="002C5396"/>
    <w:rsid w:val="002C7AB2"/>
    <w:rsid w:val="002C7B9C"/>
    <w:rsid w:val="002D03B3"/>
    <w:rsid w:val="002D3537"/>
    <w:rsid w:val="002E1043"/>
    <w:rsid w:val="002E1AEB"/>
    <w:rsid w:val="002E394C"/>
    <w:rsid w:val="002F2FD3"/>
    <w:rsid w:val="002F55C2"/>
    <w:rsid w:val="002F7620"/>
    <w:rsid w:val="002F7952"/>
    <w:rsid w:val="0030247D"/>
    <w:rsid w:val="003059D6"/>
    <w:rsid w:val="0031779E"/>
    <w:rsid w:val="00320919"/>
    <w:rsid w:val="003213CB"/>
    <w:rsid w:val="00322BBC"/>
    <w:rsid w:val="00330B09"/>
    <w:rsid w:val="0033397D"/>
    <w:rsid w:val="0033600F"/>
    <w:rsid w:val="00344E05"/>
    <w:rsid w:val="0034514B"/>
    <w:rsid w:val="00345AAD"/>
    <w:rsid w:val="00350C35"/>
    <w:rsid w:val="0035452C"/>
    <w:rsid w:val="00354B6C"/>
    <w:rsid w:val="00355CD5"/>
    <w:rsid w:val="00360B6A"/>
    <w:rsid w:val="00362FC9"/>
    <w:rsid w:val="00364074"/>
    <w:rsid w:val="00365107"/>
    <w:rsid w:val="00373B32"/>
    <w:rsid w:val="0037526E"/>
    <w:rsid w:val="003768B9"/>
    <w:rsid w:val="00376CAF"/>
    <w:rsid w:val="0037750A"/>
    <w:rsid w:val="00381C68"/>
    <w:rsid w:val="003869D5"/>
    <w:rsid w:val="0039184A"/>
    <w:rsid w:val="00393DC2"/>
    <w:rsid w:val="003A0F03"/>
    <w:rsid w:val="003A357E"/>
    <w:rsid w:val="003B108D"/>
    <w:rsid w:val="003B2FAD"/>
    <w:rsid w:val="003B5A59"/>
    <w:rsid w:val="003C0A04"/>
    <w:rsid w:val="003C0B3B"/>
    <w:rsid w:val="003C3618"/>
    <w:rsid w:val="003D176D"/>
    <w:rsid w:val="003D35A2"/>
    <w:rsid w:val="003D4A1C"/>
    <w:rsid w:val="003D75AF"/>
    <w:rsid w:val="003D7861"/>
    <w:rsid w:val="003E126E"/>
    <w:rsid w:val="003E30AF"/>
    <w:rsid w:val="003F1B7E"/>
    <w:rsid w:val="003F5BB9"/>
    <w:rsid w:val="004022E4"/>
    <w:rsid w:val="0040604F"/>
    <w:rsid w:val="0040796E"/>
    <w:rsid w:val="00412300"/>
    <w:rsid w:val="00423B51"/>
    <w:rsid w:val="00432BBE"/>
    <w:rsid w:val="00434BD5"/>
    <w:rsid w:val="00437B89"/>
    <w:rsid w:val="00440177"/>
    <w:rsid w:val="00441CC2"/>
    <w:rsid w:val="00443305"/>
    <w:rsid w:val="00446150"/>
    <w:rsid w:val="00451CA3"/>
    <w:rsid w:val="00453B01"/>
    <w:rsid w:val="00454AC3"/>
    <w:rsid w:val="00456EF5"/>
    <w:rsid w:val="00461948"/>
    <w:rsid w:val="004625EB"/>
    <w:rsid w:val="00462911"/>
    <w:rsid w:val="00470C64"/>
    <w:rsid w:val="00470D8B"/>
    <w:rsid w:val="00472D98"/>
    <w:rsid w:val="0048162E"/>
    <w:rsid w:val="00481697"/>
    <w:rsid w:val="0048343D"/>
    <w:rsid w:val="00484A0B"/>
    <w:rsid w:val="00490377"/>
    <w:rsid w:val="004945C6"/>
    <w:rsid w:val="004947C3"/>
    <w:rsid w:val="00497E4C"/>
    <w:rsid w:val="004A42B2"/>
    <w:rsid w:val="004B15EE"/>
    <w:rsid w:val="004B168F"/>
    <w:rsid w:val="004B1F31"/>
    <w:rsid w:val="004B21A6"/>
    <w:rsid w:val="004C4D24"/>
    <w:rsid w:val="004C50C4"/>
    <w:rsid w:val="004D5F82"/>
    <w:rsid w:val="004E0687"/>
    <w:rsid w:val="004E6A33"/>
    <w:rsid w:val="004F2D6C"/>
    <w:rsid w:val="004F5D03"/>
    <w:rsid w:val="004F6DE2"/>
    <w:rsid w:val="004F72A4"/>
    <w:rsid w:val="00502E3C"/>
    <w:rsid w:val="00504C84"/>
    <w:rsid w:val="00511D93"/>
    <w:rsid w:val="00513FC9"/>
    <w:rsid w:val="005201B7"/>
    <w:rsid w:val="0052359A"/>
    <w:rsid w:val="00525FCD"/>
    <w:rsid w:val="00530EE7"/>
    <w:rsid w:val="005334F7"/>
    <w:rsid w:val="00542637"/>
    <w:rsid w:val="00553AAB"/>
    <w:rsid w:val="00563E3E"/>
    <w:rsid w:val="00567B9B"/>
    <w:rsid w:val="00574C51"/>
    <w:rsid w:val="00584214"/>
    <w:rsid w:val="00585686"/>
    <w:rsid w:val="00587CD1"/>
    <w:rsid w:val="005909B2"/>
    <w:rsid w:val="00593E6F"/>
    <w:rsid w:val="005967E7"/>
    <w:rsid w:val="005A3EBD"/>
    <w:rsid w:val="005A5570"/>
    <w:rsid w:val="005A64B3"/>
    <w:rsid w:val="005A6ACA"/>
    <w:rsid w:val="005A784D"/>
    <w:rsid w:val="005B16A9"/>
    <w:rsid w:val="005C25EA"/>
    <w:rsid w:val="005C65E9"/>
    <w:rsid w:val="005D76F2"/>
    <w:rsid w:val="005E09E2"/>
    <w:rsid w:val="005E2E43"/>
    <w:rsid w:val="005E4EDB"/>
    <w:rsid w:val="005E5863"/>
    <w:rsid w:val="005E61F7"/>
    <w:rsid w:val="005E6C13"/>
    <w:rsid w:val="005E7E5E"/>
    <w:rsid w:val="005F3516"/>
    <w:rsid w:val="005F7164"/>
    <w:rsid w:val="005F7545"/>
    <w:rsid w:val="00601B66"/>
    <w:rsid w:val="006036A2"/>
    <w:rsid w:val="00604416"/>
    <w:rsid w:val="006115FB"/>
    <w:rsid w:val="00612540"/>
    <w:rsid w:val="00616B8B"/>
    <w:rsid w:val="006204BF"/>
    <w:rsid w:val="00621572"/>
    <w:rsid w:val="00622D29"/>
    <w:rsid w:val="006251A0"/>
    <w:rsid w:val="00640E3A"/>
    <w:rsid w:val="00642232"/>
    <w:rsid w:val="006455A9"/>
    <w:rsid w:val="00646644"/>
    <w:rsid w:val="006537BB"/>
    <w:rsid w:val="00654442"/>
    <w:rsid w:val="00654E0C"/>
    <w:rsid w:val="00655E62"/>
    <w:rsid w:val="00656EA8"/>
    <w:rsid w:val="00660103"/>
    <w:rsid w:val="00660C76"/>
    <w:rsid w:val="00660FE2"/>
    <w:rsid w:val="006632E6"/>
    <w:rsid w:val="0067110F"/>
    <w:rsid w:val="006728A7"/>
    <w:rsid w:val="00672E74"/>
    <w:rsid w:val="00673901"/>
    <w:rsid w:val="00680FA8"/>
    <w:rsid w:val="00691E7A"/>
    <w:rsid w:val="006A3C45"/>
    <w:rsid w:val="006A416D"/>
    <w:rsid w:val="006B7F1F"/>
    <w:rsid w:val="006C4D6A"/>
    <w:rsid w:val="006C65F5"/>
    <w:rsid w:val="006D1077"/>
    <w:rsid w:val="006D1AF6"/>
    <w:rsid w:val="006D510B"/>
    <w:rsid w:val="006E02F5"/>
    <w:rsid w:val="006E1C57"/>
    <w:rsid w:val="006E213C"/>
    <w:rsid w:val="006E47DC"/>
    <w:rsid w:val="006E7652"/>
    <w:rsid w:val="006F3C69"/>
    <w:rsid w:val="006F5EFE"/>
    <w:rsid w:val="007002E2"/>
    <w:rsid w:val="007052C6"/>
    <w:rsid w:val="00707513"/>
    <w:rsid w:val="007161F0"/>
    <w:rsid w:val="0071795C"/>
    <w:rsid w:val="00717AC6"/>
    <w:rsid w:val="00722C92"/>
    <w:rsid w:val="007236A1"/>
    <w:rsid w:val="0072371B"/>
    <w:rsid w:val="00723D5E"/>
    <w:rsid w:val="007274E9"/>
    <w:rsid w:val="007376BE"/>
    <w:rsid w:val="007468DF"/>
    <w:rsid w:val="0074787E"/>
    <w:rsid w:val="0075150C"/>
    <w:rsid w:val="007565BE"/>
    <w:rsid w:val="00757415"/>
    <w:rsid w:val="0076018D"/>
    <w:rsid w:val="00762DD6"/>
    <w:rsid w:val="00766788"/>
    <w:rsid w:val="00773993"/>
    <w:rsid w:val="007828E5"/>
    <w:rsid w:val="0078526B"/>
    <w:rsid w:val="00791808"/>
    <w:rsid w:val="00797AE2"/>
    <w:rsid w:val="007A10A3"/>
    <w:rsid w:val="007A423E"/>
    <w:rsid w:val="007A53F1"/>
    <w:rsid w:val="007A629C"/>
    <w:rsid w:val="007A673E"/>
    <w:rsid w:val="007A6876"/>
    <w:rsid w:val="007B0338"/>
    <w:rsid w:val="007B1B2A"/>
    <w:rsid w:val="007B3A7F"/>
    <w:rsid w:val="007B6411"/>
    <w:rsid w:val="007C5E66"/>
    <w:rsid w:val="007C649E"/>
    <w:rsid w:val="007C654C"/>
    <w:rsid w:val="007D2CEC"/>
    <w:rsid w:val="007D3B43"/>
    <w:rsid w:val="007D7CCD"/>
    <w:rsid w:val="007E24C7"/>
    <w:rsid w:val="007F0999"/>
    <w:rsid w:val="007F323A"/>
    <w:rsid w:val="007F6A5A"/>
    <w:rsid w:val="0080493F"/>
    <w:rsid w:val="0080782F"/>
    <w:rsid w:val="00812EDE"/>
    <w:rsid w:val="008130C0"/>
    <w:rsid w:val="008132BA"/>
    <w:rsid w:val="008201A2"/>
    <w:rsid w:val="0082554D"/>
    <w:rsid w:val="00844DB1"/>
    <w:rsid w:val="00846519"/>
    <w:rsid w:val="008468D8"/>
    <w:rsid w:val="00852A1A"/>
    <w:rsid w:val="008552DD"/>
    <w:rsid w:val="00861EF2"/>
    <w:rsid w:val="00862146"/>
    <w:rsid w:val="00863161"/>
    <w:rsid w:val="00872F74"/>
    <w:rsid w:val="008730CC"/>
    <w:rsid w:val="00874BA1"/>
    <w:rsid w:val="00877DAC"/>
    <w:rsid w:val="00882A69"/>
    <w:rsid w:val="00882B94"/>
    <w:rsid w:val="00893AF4"/>
    <w:rsid w:val="008A19B2"/>
    <w:rsid w:val="008A4550"/>
    <w:rsid w:val="008A72DC"/>
    <w:rsid w:val="008C0DDD"/>
    <w:rsid w:val="008C1C79"/>
    <w:rsid w:val="008C2AF7"/>
    <w:rsid w:val="008C640E"/>
    <w:rsid w:val="008D13D4"/>
    <w:rsid w:val="008D6828"/>
    <w:rsid w:val="008D728E"/>
    <w:rsid w:val="008D74A3"/>
    <w:rsid w:val="008E1DE6"/>
    <w:rsid w:val="008E44AA"/>
    <w:rsid w:val="008E5456"/>
    <w:rsid w:val="008E7AFF"/>
    <w:rsid w:val="008F0AF9"/>
    <w:rsid w:val="008F1643"/>
    <w:rsid w:val="008F421E"/>
    <w:rsid w:val="008F5ABF"/>
    <w:rsid w:val="009007F7"/>
    <w:rsid w:val="00913860"/>
    <w:rsid w:val="009141E2"/>
    <w:rsid w:val="00914EAB"/>
    <w:rsid w:val="00916DC9"/>
    <w:rsid w:val="00916F47"/>
    <w:rsid w:val="009226E7"/>
    <w:rsid w:val="009251AD"/>
    <w:rsid w:val="00925F39"/>
    <w:rsid w:val="0092724B"/>
    <w:rsid w:val="00936BEA"/>
    <w:rsid w:val="00936E5A"/>
    <w:rsid w:val="00942C2B"/>
    <w:rsid w:val="0094597A"/>
    <w:rsid w:val="00947C74"/>
    <w:rsid w:val="00951286"/>
    <w:rsid w:val="00963189"/>
    <w:rsid w:val="00966634"/>
    <w:rsid w:val="00972F8C"/>
    <w:rsid w:val="00975CAF"/>
    <w:rsid w:val="00975FD4"/>
    <w:rsid w:val="009778AD"/>
    <w:rsid w:val="00985F34"/>
    <w:rsid w:val="00991E7F"/>
    <w:rsid w:val="00994FBC"/>
    <w:rsid w:val="00995271"/>
    <w:rsid w:val="00997FF4"/>
    <w:rsid w:val="009B7DD7"/>
    <w:rsid w:val="009C4827"/>
    <w:rsid w:val="009C4A18"/>
    <w:rsid w:val="009C6087"/>
    <w:rsid w:val="009C7134"/>
    <w:rsid w:val="009D7747"/>
    <w:rsid w:val="009E7B40"/>
    <w:rsid w:val="009F2B1D"/>
    <w:rsid w:val="00A04D17"/>
    <w:rsid w:val="00A13FD3"/>
    <w:rsid w:val="00A2042F"/>
    <w:rsid w:val="00A208C4"/>
    <w:rsid w:val="00A22A33"/>
    <w:rsid w:val="00A348EE"/>
    <w:rsid w:val="00A356AD"/>
    <w:rsid w:val="00A37354"/>
    <w:rsid w:val="00A40DB5"/>
    <w:rsid w:val="00A5396C"/>
    <w:rsid w:val="00A561D7"/>
    <w:rsid w:val="00A611C8"/>
    <w:rsid w:val="00A635E7"/>
    <w:rsid w:val="00A7087C"/>
    <w:rsid w:val="00A70BC3"/>
    <w:rsid w:val="00A73B00"/>
    <w:rsid w:val="00A762B4"/>
    <w:rsid w:val="00A84FE9"/>
    <w:rsid w:val="00A900CF"/>
    <w:rsid w:val="00AA3A72"/>
    <w:rsid w:val="00AB0D3F"/>
    <w:rsid w:val="00AB1406"/>
    <w:rsid w:val="00AB3E7E"/>
    <w:rsid w:val="00AB7BE8"/>
    <w:rsid w:val="00AC3ED0"/>
    <w:rsid w:val="00AD181A"/>
    <w:rsid w:val="00AD1D55"/>
    <w:rsid w:val="00AD3E1E"/>
    <w:rsid w:val="00AD79CD"/>
    <w:rsid w:val="00AE3CB0"/>
    <w:rsid w:val="00AF46FB"/>
    <w:rsid w:val="00AF4A21"/>
    <w:rsid w:val="00AF62A0"/>
    <w:rsid w:val="00AF6FEF"/>
    <w:rsid w:val="00B1125D"/>
    <w:rsid w:val="00B130C4"/>
    <w:rsid w:val="00B17B02"/>
    <w:rsid w:val="00B21324"/>
    <w:rsid w:val="00B22EAC"/>
    <w:rsid w:val="00B245A0"/>
    <w:rsid w:val="00B25B56"/>
    <w:rsid w:val="00B2679F"/>
    <w:rsid w:val="00B273FF"/>
    <w:rsid w:val="00B32598"/>
    <w:rsid w:val="00B33D30"/>
    <w:rsid w:val="00B3633E"/>
    <w:rsid w:val="00B401FE"/>
    <w:rsid w:val="00B44719"/>
    <w:rsid w:val="00B460A9"/>
    <w:rsid w:val="00B51FFA"/>
    <w:rsid w:val="00B52E56"/>
    <w:rsid w:val="00B5759D"/>
    <w:rsid w:val="00B64026"/>
    <w:rsid w:val="00B7388A"/>
    <w:rsid w:val="00B75471"/>
    <w:rsid w:val="00B763E3"/>
    <w:rsid w:val="00B81D68"/>
    <w:rsid w:val="00B8343D"/>
    <w:rsid w:val="00B8395D"/>
    <w:rsid w:val="00B840BB"/>
    <w:rsid w:val="00B92D66"/>
    <w:rsid w:val="00B94367"/>
    <w:rsid w:val="00B9697E"/>
    <w:rsid w:val="00BA1CC2"/>
    <w:rsid w:val="00BA5FEC"/>
    <w:rsid w:val="00BB12E7"/>
    <w:rsid w:val="00BB4B3D"/>
    <w:rsid w:val="00BB54BD"/>
    <w:rsid w:val="00BC3D33"/>
    <w:rsid w:val="00BC4C1D"/>
    <w:rsid w:val="00BC4D52"/>
    <w:rsid w:val="00BC57C0"/>
    <w:rsid w:val="00BD5F6E"/>
    <w:rsid w:val="00BD6226"/>
    <w:rsid w:val="00BF0ECD"/>
    <w:rsid w:val="00BF1334"/>
    <w:rsid w:val="00BF2245"/>
    <w:rsid w:val="00BF23CA"/>
    <w:rsid w:val="00C01EC6"/>
    <w:rsid w:val="00C02E3A"/>
    <w:rsid w:val="00C0713F"/>
    <w:rsid w:val="00C106A2"/>
    <w:rsid w:val="00C1206D"/>
    <w:rsid w:val="00C12AE5"/>
    <w:rsid w:val="00C13CCC"/>
    <w:rsid w:val="00C15923"/>
    <w:rsid w:val="00C161A8"/>
    <w:rsid w:val="00C30953"/>
    <w:rsid w:val="00C320BD"/>
    <w:rsid w:val="00C33327"/>
    <w:rsid w:val="00C34BFF"/>
    <w:rsid w:val="00C47565"/>
    <w:rsid w:val="00C56F10"/>
    <w:rsid w:val="00C60AF2"/>
    <w:rsid w:val="00C720A6"/>
    <w:rsid w:val="00C72691"/>
    <w:rsid w:val="00C7393D"/>
    <w:rsid w:val="00C76B1E"/>
    <w:rsid w:val="00C8166A"/>
    <w:rsid w:val="00C818E7"/>
    <w:rsid w:val="00C841E5"/>
    <w:rsid w:val="00C851BB"/>
    <w:rsid w:val="00C96478"/>
    <w:rsid w:val="00CA029B"/>
    <w:rsid w:val="00CA6347"/>
    <w:rsid w:val="00CC011E"/>
    <w:rsid w:val="00CC122F"/>
    <w:rsid w:val="00CC1D86"/>
    <w:rsid w:val="00CD47F5"/>
    <w:rsid w:val="00CD6963"/>
    <w:rsid w:val="00CD7D6C"/>
    <w:rsid w:val="00CE5EC1"/>
    <w:rsid w:val="00CF037D"/>
    <w:rsid w:val="00CF053F"/>
    <w:rsid w:val="00CF2574"/>
    <w:rsid w:val="00CF6CA8"/>
    <w:rsid w:val="00D03338"/>
    <w:rsid w:val="00D156CE"/>
    <w:rsid w:val="00D15A2D"/>
    <w:rsid w:val="00D17CD0"/>
    <w:rsid w:val="00D25CB9"/>
    <w:rsid w:val="00D25EBC"/>
    <w:rsid w:val="00D27001"/>
    <w:rsid w:val="00D310BF"/>
    <w:rsid w:val="00D45330"/>
    <w:rsid w:val="00D46AC3"/>
    <w:rsid w:val="00D50468"/>
    <w:rsid w:val="00D6225D"/>
    <w:rsid w:val="00D62622"/>
    <w:rsid w:val="00D73B5B"/>
    <w:rsid w:val="00D8210C"/>
    <w:rsid w:val="00D82329"/>
    <w:rsid w:val="00D828A6"/>
    <w:rsid w:val="00DA64ED"/>
    <w:rsid w:val="00DC3E25"/>
    <w:rsid w:val="00DC429C"/>
    <w:rsid w:val="00DC5CEA"/>
    <w:rsid w:val="00DD54AA"/>
    <w:rsid w:val="00DD7E36"/>
    <w:rsid w:val="00DE00D5"/>
    <w:rsid w:val="00DF1CD7"/>
    <w:rsid w:val="00DF394E"/>
    <w:rsid w:val="00DF48E4"/>
    <w:rsid w:val="00E02663"/>
    <w:rsid w:val="00E1078C"/>
    <w:rsid w:val="00E11BA5"/>
    <w:rsid w:val="00E1270A"/>
    <w:rsid w:val="00E241D9"/>
    <w:rsid w:val="00E43BA4"/>
    <w:rsid w:val="00E478ED"/>
    <w:rsid w:val="00E50817"/>
    <w:rsid w:val="00E51733"/>
    <w:rsid w:val="00E5483A"/>
    <w:rsid w:val="00E5564F"/>
    <w:rsid w:val="00E65CBA"/>
    <w:rsid w:val="00E67095"/>
    <w:rsid w:val="00E7593C"/>
    <w:rsid w:val="00E840C2"/>
    <w:rsid w:val="00E84B7B"/>
    <w:rsid w:val="00E8676D"/>
    <w:rsid w:val="00E87189"/>
    <w:rsid w:val="00E875C7"/>
    <w:rsid w:val="00E91623"/>
    <w:rsid w:val="00E92073"/>
    <w:rsid w:val="00E9402E"/>
    <w:rsid w:val="00E95A3A"/>
    <w:rsid w:val="00E961EA"/>
    <w:rsid w:val="00EA0134"/>
    <w:rsid w:val="00EB2BCB"/>
    <w:rsid w:val="00EB4DDF"/>
    <w:rsid w:val="00EB64B4"/>
    <w:rsid w:val="00EC1CCD"/>
    <w:rsid w:val="00EC1F19"/>
    <w:rsid w:val="00EC20DD"/>
    <w:rsid w:val="00ED0DB2"/>
    <w:rsid w:val="00ED1175"/>
    <w:rsid w:val="00EE0ED1"/>
    <w:rsid w:val="00EE1A38"/>
    <w:rsid w:val="00EE3954"/>
    <w:rsid w:val="00EE4BE9"/>
    <w:rsid w:val="00EE6922"/>
    <w:rsid w:val="00EF1A5A"/>
    <w:rsid w:val="00EF217D"/>
    <w:rsid w:val="00EF7287"/>
    <w:rsid w:val="00F006C5"/>
    <w:rsid w:val="00F03862"/>
    <w:rsid w:val="00F0542E"/>
    <w:rsid w:val="00F07A87"/>
    <w:rsid w:val="00F10B56"/>
    <w:rsid w:val="00F1576D"/>
    <w:rsid w:val="00F158B8"/>
    <w:rsid w:val="00F16199"/>
    <w:rsid w:val="00F343A5"/>
    <w:rsid w:val="00F34C8B"/>
    <w:rsid w:val="00F40DB9"/>
    <w:rsid w:val="00F4154E"/>
    <w:rsid w:val="00F4600C"/>
    <w:rsid w:val="00F47A29"/>
    <w:rsid w:val="00F517FA"/>
    <w:rsid w:val="00F52FE7"/>
    <w:rsid w:val="00F55800"/>
    <w:rsid w:val="00F63B08"/>
    <w:rsid w:val="00F672F5"/>
    <w:rsid w:val="00F67ACF"/>
    <w:rsid w:val="00F71BBD"/>
    <w:rsid w:val="00F76D36"/>
    <w:rsid w:val="00F82381"/>
    <w:rsid w:val="00F831A2"/>
    <w:rsid w:val="00F86646"/>
    <w:rsid w:val="00F90774"/>
    <w:rsid w:val="00F93E99"/>
    <w:rsid w:val="00F95EED"/>
    <w:rsid w:val="00FA0326"/>
    <w:rsid w:val="00FA5EFC"/>
    <w:rsid w:val="00FB6D26"/>
    <w:rsid w:val="00FB6FCD"/>
    <w:rsid w:val="00FC201F"/>
    <w:rsid w:val="00FC591D"/>
    <w:rsid w:val="00FD0467"/>
    <w:rsid w:val="00FD1FB8"/>
    <w:rsid w:val="00FD304B"/>
    <w:rsid w:val="00FD72DC"/>
    <w:rsid w:val="00FD7850"/>
    <w:rsid w:val="00FD7EAE"/>
    <w:rsid w:val="00FE05EB"/>
    <w:rsid w:val="00FE2E53"/>
    <w:rsid w:val="00FF22B2"/>
    <w:rsid w:val="00FF409E"/>
    <w:rsid w:val="00FF4AC0"/>
    <w:rsid w:val="0685099D"/>
    <w:rsid w:val="0AC06CB3"/>
    <w:rsid w:val="11063787"/>
    <w:rsid w:val="23812CCA"/>
    <w:rsid w:val="2AA25155"/>
    <w:rsid w:val="34CF2609"/>
    <w:rsid w:val="351D3BDF"/>
    <w:rsid w:val="3B304A97"/>
    <w:rsid w:val="73C5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74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74F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74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0D74F8"/>
    <w:pPr>
      <w:ind w:left="1260"/>
      <w:jc w:val="left"/>
    </w:pPr>
    <w:rPr>
      <w:rFonts w:cs="Calibri"/>
      <w:sz w:val="18"/>
      <w:szCs w:val="18"/>
    </w:rPr>
  </w:style>
  <w:style w:type="paragraph" w:styleId="a3">
    <w:name w:val="caption"/>
    <w:basedOn w:val="a"/>
    <w:next w:val="a"/>
    <w:link w:val="Char"/>
    <w:uiPriority w:val="35"/>
    <w:unhideWhenUsed/>
    <w:qFormat/>
    <w:rsid w:val="000D74F8"/>
    <w:rPr>
      <w:rFonts w:ascii="Cambria" w:eastAsia="黑体" w:hAnsi="Cambria"/>
      <w:sz w:val="20"/>
      <w:szCs w:val="20"/>
    </w:rPr>
  </w:style>
  <w:style w:type="paragraph" w:styleId="a4">
    <w:name w:val="Body Text Indent"/>
    <w:basedOn w:val="a"/>
    <w:link w:val="Char0"/>
    <w:qFormat/>
    <w:rsid w:val="000D74F8"/>
    <w:pPr>
      <w:spacing w:line="540" w:lineRule="exact"/>
      <w:ind w:firstLine="573"/>
    </w:pPr>
    <w:rPr>
      <w:rFonts w:ascii="Times New Roman" w:hAnsi="Times New Roman"/>
      <w:sz w:val="28"/>
      <w:szCs w:val="24"/>
    </w:rPr>
  </w:style>
  <w:style w:type="paragraph" w:styleId="5">
    <w:name w:val="toc 5"/>
    <w:basedOn w:val="a"/>
    <w:next w:val="a"/>
    <w:uiPriority w:val="39"/>
    <w:unhideWhenUsed/>
    <w:qFormat/>
    <w:rsid w:val="000D74F8"/>
    <w:pPr>
      <w:ind w:left="840"/>
      <w:jc w:val="left"/>
    </w:pPr>
    <w:rPr>
      <w:rFonts w:cs="Calibr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0D74F8"/>
    <w:pPr>
      <w:ind w:left="420"/>
      <w:jc w:val="left"/>
    </w:pPr>
    <w:rPr>
      <w:rFonts w:cs="Calibr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0D74F8"/>
    <w:pPr>
      <w:ind w:left="1470"/>
      <w:jc w:val="left"/>
    </w:pPr>
    <w:rPr>
      <w:rFonts w:cs="Calibri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0D74F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D7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D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0D74F8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0D74F8"/>
    <w:pPr>
      <w:ind w:left="630"/>
      <w:jc w:val="left"/>
    </w:pPr>
    <w:rPr>
      <w:rFonts w:cs="Calibri"/>
      <w:sz w:val="18"/>
      <w:szCs w:val="18"/>
    </w:rPr>
  </w:style>
  <w:style w:type="paragraph" w:styleId="a8">
    <w:name w:val="Subtitle"/>
    <w:basedOn w:val="a"/>
    <w:next w:val="a"/>
    <w:link w:val="Char4"/>
    <w:uiPriority w:val="11"/>
    <w:qFormat/>
    <w:rsid w:val="000D74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qFormat/>
    <w:rsid w:val="000D74F8"/>
    <w:pPr>
      <w:ind w:left="1050"/>
      <w:jc w:val="left"/>
    </w:pPr>
    <w:rPr>
      <w:rFonts w:cs="Calibri"/>
      <w:sz w:val="18"/>
      <w:szCs w:val="18"/>
    </w:rPr>
  </w:style>
  <w:style w:type="paragraph" w:styleId="a9">
    <w:name w:val="table of figures"/>
    <w:basedOn w:val="a"/>
    <w:next w:val="a"/>
    <w:uiPriority w:val="99"/>
    <w:unhideWhenUsed/>
    <w:qFormat/>
    <w:rsid w:val="000D74F8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qFormat/>
    <w:rsid w:val="000D74F8"/>
    <w:pPr>
      <w:ind w:left="210"/>
      <w:jc w:val="left"/>
    </w:pPr>
    <w:rPr>
      <w:rFonts w:cs="Calibr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0D74F8"/>
    <w:pPr>
      <w:ind w:left="1680"/>
      <w:jc w:val="left"/>
    </w:pPr>
    <w:rPr>
      <w:rFonts w:cs="Calibr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0D74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qFormat/>
    <w:rsid w:val="000D74F8"/>
    <w:rPr>
      <w:b/>
      <w:bCs/>
    </w:rPr>
  </w:style>
  <w:style w:type="character" w:styleId="ac">
    <w:name w:val="Hyperlink"/>
    <w:uiPriority w:val="99"/>
    <w:unhideWhenUsed/>
    <w:rsid w:val="000D74F8"/>
    <w:rPr>
      <w:color w:val="0000FF"/>
      <w:u w:val="single"/>
    </w:rPr>
  </w:style>
  <w:style w:type="table" w:styleId="ad">
    <w:name w:val="Table Grid"/>
    <w:basedOn w:val="a1"/>
    <w:uiPriority w:val="39"/>
    <w:rsid w:val="000D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uiPriority w:val="99"/>
    <w:qFormat/>
    <w:rsid w:val="000D74F8"/>
    <w:rPr>
      <w:sz w:val="18"/>
      <w:szCs w:val="18"/>
    </w:rPr>
  </w:style>
  <w:style w:type="character" w:customStyle="1" w:styleId="Char2">
    <w:name w:val="页脚 Char"/>
    <w:link w:val="a6"/>
    <w:uiPriority w:val="99"/>
    <w:rsid w:val="000D74F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0D74F8"/>
    <w:rPr>
      <w:sz w:val="18"/>
      <w:szCs w:val="18"/>
    </w:rPr>
  </w:style>
  <w:style w:type="character" w:customStyle="1" w:styleId="1Char">
    <w:name w:val="标题 1 Char"/>
    <w:link w:val="1"/>
    <w:uiPriority w:val="9"/>
    <w:qFormat/>
    <w:rsid w:val="000D74F8"/>
    <w:rPr>
      <w:b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rsid w:val="000D74F8"/>
    <w:pPr>
      <w:ind w:firstLineChars="200" w:firstLine="420"/>
    </w:pPr>
  </w:style>
  <w:style w:type="character" w:customStyle="1" w:styleId="Char4">
    <w:name w:val="副标题 Char"/>
    <w:link w:val="a8"/>
    <w:uiPriority w:val="11"/>
    <w:qFormat/>
    <w:rsid w:val="000D74F8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0D74F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1"/>
    <w:uiPriority w:val="99"/>
    <w:semiHidden/>
    <w:qFormat/>
    <w:rsid w:val="000D74F8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0D74F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10"/>
    <w:uiPriority w:val="99"/>
    <w:semiHidden/>
    <w:qFormat/>
    <w:rsid w:val="000D74F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link w:val="2"/>
    <w:rsid w:val="000D74F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qFormat/>
    <w:rsid w:val="000D74F8"/>
    <w:rPr>
      <w:b/>
      <w:bCs/>
      <w:sz w:val="32"/>
      <w:szCs w:val="32"/>
    </w:rPr>
  </w:style>
  <w:style w:type="table" w:customStyle="1" w:styleId="11">
    <w:name w:val="浅色底纹1"/>
    <w:basedOn w:val="a1"/>
    <w:uiPriority w:val="60"/>
    <w:qFormat/>
    <w:rsid w:val="000D74F8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">
    <w:name w:val="题注 Char"/>
    <w:link w:val="a3"/>
    <w:uiPriority w:val="35"/>
    <w:qFormat/>
    <w:rsid w:val="000D74F8"/>
    <w:rPr>
      <w:rFonts w:ascii="Cambria" w:eastAsia="黑体" w:hAnsi="Cambria"/>
      <w:kern w:val="2"/>
    </w:rPr>
  </w:style>
  <w:style w:type="paragraph" w:styleId="af">
    <w:name w:val="No Spacing"/>
    <w:uiPriority w:val="1"/>
    <w:qFormat/>
    <w:rsid w:val="000D74F8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qFormat/>
    <w:rsid w:val="000D74F8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正文文本缩进 Char"/>
    <w:basedOn w:val="a0"/>
    <w:link w:val="a4"/>
    <w:rsid w:val="000D74F8"/>
    <w:rPr>
      <w:rFonts w:ascii="Times New Roman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C056649-4A15-4803-AEE4-B0895F21E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韩蕊</dc:creator>
  <cp:lastModifiedBy>zyf</cp:lastModifiedBy>
  <cp:revision>5</cp:revision>
  <cp:lastPrinted>2017-04-05T04:03:00Z</cp:lastPrinted>
  <dcterms:created xsi:type="dcterms:W3CDTF">2018-01-11T03:12:00Z</dcterms:created>
  <dcterms:modified xsi:type="dcterms:W3CDTF">2020-01-15T01:51:00Z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